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012E70AA" w:rsidR="003E65F7" w:rsidRPr="00EA4E6E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1A327A" w:rsidRPr="00EA4E6E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Pr="00EA4E6E">
        <w:rPr>
          <w:rFonts w:ascii="Times New Roman" w:hAnsi="Times New Roman"/>
        </w:rPr>
        <w:tab/>
      </w:r>
      <w:r w:rsidRPr="00BD7D1B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1A327A" w:rsidRPr="00BD7D1B">
        <w:rPr>
          <w:rFonts w:ascii="Times New Roman" w:hAnsi="Times New Roman"/>
          <w:noProof w:val="0"/>
          <w:sz w:val="24"/>
          <w:szCs w:val="24"/>
          <w:lang w:val="de-DE"/>
        </w:rPr>
        <w:t>30</w:t>
      </w:r>
      <w:r w:rsidR="00BD7D1B">
        <w:rPr>
          <w:rFonts w:ascii="Times New Roman" w:hAnsi="Times New Roman"/>
          <w:noProof w:val="0"/>
          <w:sz w:val="24"/>
          <w:szCs w:val="24"/>
          <w:lang w:val="de-DE"/>
        </w:rPr>
        <w:t>132</w:t>
      </w:r>
      <w:r w:rsidR="00005DE8">
        <w:rPr>
          <w:rFonts w:ascii="Times New Roman" w:hAnsi="Times New Roman"/>
          <w:noProof w:val="0"/>
          <w:sz w:val="24"/>
          <w:szCs w:val="24"/>
          <w:lang w:val="de-DE"/>
        </w:rPr>
        <w:t>3</w:t>
      </w:r>
    </w:p>
    <w:bookmarkEnd w:id="0"/>
    <w:p w14:paraId="7DDF1BBF" w14:textId="1828BA4C" w:rsidR="003E65F7" w:rsidRPr="00C70F7C" w:rsidRDefault="001A327A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EA4E6E">
        <w:rPr>
          <w:b/>
          <w:sz w:val="24"/>
          <w:szCs w:val="24"/>
          <w:lang w:val="de-DE"/>
        </w:rPr>
        <w:t>Athens</w:t>
      </w:r>
      <w:r w:rsidR="003E65F7" w:rsidRPr="00EA4E6E">
        <w:rPr>
          <w:b/>
          <w:sz w:val="24"/>
          <w:szCs w:val="24"/>
          <w:lang w:val="de-DE"/>
        </w:rPr>
        <w:t xml:space="preserve">, </w:t>
      </w:r>
      <w:proofErr w:type="spellStart"/>
      <w:r w:rsidRPr="00EA4E6E">
        <w:rPr>
          <w:b/>
          <w:sz w:val="24"/>
          <w:szCs w:val="24"/>
          <w:lang w:val="de-DE"/>
        </w:rPr>
        <w:t>Greece</w:t>
      </w:r>
      <w:proofErr w:type="spellEnd"/>
      <w:r w:rsidR="003E65F7" w:rsidRPr="00EA4E6E">
        <w:rPr>
          <w:b/>
          <w:sz w:val="24"/>
          <w:szCs w:val="24"/>
          <w:lang w:val="de-DE"/>
        </w:rPr>
        <w:t xml:space="preserve">, </w:t>
      </w:r>
      <w:proofErr w:type="spellStart"/>
      <w:r w:rsidRPr="00EA4E6E">
        <w:rPr>
          <w:b/>
          <w:sz w:val="24"/>
          <w:szCs w:val="24"/>
          <w:lang w:val="de-DE"/>
        </w:rPr>
        <w:t>February</w:t>
      </w:r>
      <w:proofErr w:type="spellEnd"/>
      <w:r w:rsidRPr="00EA4E6E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Pr="00EA4E6E">
        <w:rPr>
          <w:rFonts w:eastAsia="MS Mincho"/>
          <w:b/>
          <w:bCs/>
          <w:sz w:val="24"/>
          <w:szCs w:val="32"/>
          <w:lang w:eastAsia="ja-JP"/>
        </w:rPr>
        <w:t>27</w:t>
      </w:r>
      <w:r w:rsidRPr="00EA4E6E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r w:rsidRPr="00EA4E6E">
        <w:rPr>
          <w:rFonts w:eastAsia="MS Mincho"/>
          <w:b/>
          <w:bCs/>
          <w:sz w:val="24"/>
          <w:szCs w:val="32"/>
          <w:lang w:eastAsia="ja-JP"/>
        </w:rPr>
        <w:t xml:space="preserve"> </w:t>
      </w:r>
      <w:r w:rsidR="003E65F7" w:rsidRPr="00EA4E6E">
        <w:rPr>
          <w:b/>
          <w:sz w:val="24"/>
          <w:szCs w:val="24"/>
          <w:lang w:val="de-DE"/>
        </w:rPr>
        <w:t xml:space="preserve">– </w:t>
      </w:r>
      <w:r w:rsidRPr="00EA4E6E">
        <w:rPr>
          <w:b/>
          <w:sz w:val="24"/>
          <w:szCs w:val="24"/>
          <w:lang w:val="de-DE"/>
        </w:rPr>
        <w:t xml:space="preserve">March </w:t>
      </w:r>
      <w:r w:rsidRPr="00EA4E6E">
        <w:rPr>
          <w:rFonts w:eastAsia="MS Mincho"/>
          <w:b/>
          <w:bCs/>
          <w:sz w:val="24"/>
          <w:szCs w:val="32"/>
          <w:lang w:eastAsia="ja-JP"/>
        </w:rPr>
        <w:t>3</w:t>
      </w:r>
      <w:r w:rsidRPr="00EA4E6E">
        <w:rPr>
          <w:rFonts w:eastAsia="MS Mincho"/>
          <w:b/>
          <w:bCs/>
          <w:sz w:val="24"/>
          <w:szCs w:val="32"/>
          <w:vertAlign w:val="superscript"/>
          <w:lang w:eastAsia="ja-JP"/>
        </w:rPr>
        <w:t>rd</w:t>
      </w:r>
      <w:r w:rsidR="003E65F7" w:rsidRPr="00EA4E6E">
        <w:rPr>
          <w:b/>
          <w:sz w:val="24"/>
          <w:szCs w:val="24"/>
          <w:lang w:val="de-DE"/>
        </w:rPr>
        <w:t>, 202</w:t>
      </w:r>
      <w:r w:rsidRPr="00EA4E6E">
        <w:rPr>
          <w:b/>
          <w:sz w:val="24"/>
          <w:szCs w:val="24"/>
          <w:lang w:val="de-DE"/>
        </w:rPr>
        <w:t>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57359998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>on Default CBR Configuration</w:t>
      </w:r>
    </w:p>
    <w:p w14:paraId="682AA1DD" w14:textId="364A308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B0436E">
        <w:rPr>
          <w:sz w:val="24"/>
          <w:szCs w:val="24"/>
        </w:rPr>
        <w:t>13168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36B24177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</w:t>
      </w:r>
      <w:proofErr w:type="gramStart"/>
      <w:r w:rsidR="00B0436E">
        <w:rPr>
          <w:sz w:val="24"/>
          <w:szCs w:val="24"/>
        </w:rPr>
        <w:t>reply</w:t>
      </w:r>
      <w:proofErr w:type="gramEnd"/>
      <w:r w:rsidR="00B0436E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>default CBR configuration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1EDD7CC8" w:rsidR="005E28F1" w:rsidRPr="00B0436E" w:rsidRDefault="006C2987" w:rsidP="00B0436E">
            <w:pPr>
              <w:pStyle w:val="CommentText"/>
              <w:ind w:left="450" w:hanging="450"/>
              <w:jc w:val="both"/>
              <w:rPr>
                <w:rFonts w:cs="Arial"/>
                <w:sz w:val="24"/>
                <w:szCs w:val="24"/>
                <w:lang w:val="en-US" w:eastAsia="zh-CN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ab/>
            </w:r>
            <w:r w:rsidR="00B0436E" w:rsidRPr="00B0436E">
              <w:rPr>
                <w:rFonts w:cs="Arial"/>
                <w:bCs/>
                <w:sz w:val="24"/>
                <w:szCs w:val="24"/>
                <w:lang w:eastAsia="zh-CN"/>
              </w:rPr>
              <w:t>When UE performs full sensing in R16/17 normal resource pool and has full sensing result available, is it a valid case that UE has no CBR measurement results and makes use of R16 default CBR for congestion control?</w:t>
            </w:r>
            <w:r w:rsidR="00B0436E" w:rsidRPr="00B0436E" w:rsidDel="00CD0B80">
              <w:rPr>
                <w:rFonts w:cs="Arial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14:paraId="7DF5F9CE" w14:textId="57D65C75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6C2987">
        <w:rPr>
          <w:rFonts w:eastAsia="Yu Mincho"/>
          <w:bCs/>
          <w:iCs/>
          <w:sz w:val="24"/>
          <w:szCs w:val="24"/>
          <w:lang w:val="en-US" w:eastAsia="ja-JP"/>
        </w:rPr>
        <w:t xml:space="preserve">Yes, </w:t>
      </w:r>
      <w:r w:rsidR="00B0436E">
        <w:rPr>
          <w:rFonts w:eastAsia="Yu Mincho"/>
          <w:bCs/>
          <w:iCs/>
          <w:sz w:val="24"/>
          <w:szCs w:val="24"/>
          <w:lang w:val="en-US" w:eastAsia="ja-JP"/>
        </w:rPr>
        <w:t>it is a valid case that UE has no CBR measurement results and makes use of R16 default CBR for congestion control, when UE performs full sensing in R16/17 normal resource pool and has full sensing result available.</w:t>
      </w:r>
    </w:p>
    <w:p w14:paraId="00E78ABF" w14:textId="77777777" w:rsidR="00B0436E" w:rsidRPr="001F5F18" w:rsidRDefault="00B0436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2E9A9DD3" w14:textId="6C09389A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B0436E">
        <w:rPr>
          <w:sz w:val="24"/>
          <w:szCs w:val="24"/>
        </w:rPr>
        <w:t>2-bis-e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</w:t>
      </w:r>
      <w:r w:rsidR="00B0436E">
        <w:rPr>
          <w:sz w:val="24"/>
          <w:szCs w:val="24"/>
        </w:rPr>
        <w:t>7</w:t>
      </w:r>
      <w:proofErr w:type="gramEnd"/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B0436E">
        <w:rPr>
          <w:sz w:val="24"/>
          <w:szCs w:val="24"/>
        </w:rPr>
        <w:t>26</w:t>
      </w:r>
      <w:r w:rsidR="006C2987">
        <w:rPr>
          <w:sz w:val="24"/>
          <w:szCs w:val="24"/>
        </w:rPr>
        <w:t xml:space="preserve"> </w:t>
      </w:r>
      <w:r w:rsidR="00B0436E">
        <w:rPr>
          <w:sz w:val="24"/>
          <w:szCs w:val="24"/>
        </w:rPr>
        <w:t>April</w:t>
      </w:r>
      <w:r w:rsidRPr="002E2F37">
        <w:rPr>
          <w:sz w:val="24"/>
          <w:szCs w:val="24"/>
        </w:rPr>
        <w:t>, 202</w:t>
      </w:r>
      <w:r w:rsidR="00B0436E">
        <w:rPr>
          <w:sz w:val="24"/>
          <w:szCs w:val="24"/>
        </w:rPr>
        <w:t>3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0ABF945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B0436E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B0436E">
        <w:rPr>
          <w:sz w:val="24"/>
          <w:szCs w:val="24"/>
        </w:rPr>
        <w:t>22</w:t>
      </w:r>
      <w:r w:rsidR="005E28F1">
        <w:rPr>
          <w:sz w:val="24"/>
          <w:szCs w:val="24"/>
        </w:rPr>
        <w:t xml:space="preserve"> – </w:t>
      </w:r>
      <w:r w:rsidR="00B0436E">
        <w:rPr>
          <w:sz w:val="24"/>
          <w:szCs w:val="24"/>
        </w:rPr>
        <w:t>26</w:t>
      </w:r>
      <w:r w:rsidR="005E28F1">
        <w:rPr>
          <w:sz w:val="24"/>
          <w:szCs w:val="24"/>
        </w:rPr>
        <w:t xml:space="preserve"> </w:t>
      </w:r>
      <w:proofErr w:type="gramStart"/>
      <w:r w:rsidR="00B0436E">
        <w:rPr>
          <w:sz w:val="24"/>
          <w:szCs w:val="24"/>
        </w:rPr>
        <w:t>May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B0436E">
        <w:rPr>
          <w:sz w:val="24"/>
          <w:szCs w:val="24"/>
        </w:rPr>
        <w:t>3</w:t>
      </w:r>
      <w:r w:rsidR="005E28F1">
        <w:rPr>
          <w:sz w:val="24"/>
          <w:szCs w:val="24"/>
        </w:rPr>
        <w:t xml:space="preserve">      </w:t>
      </w:r>
      <w:r w:rsidR="00B0436E">
        <w:rPr>
          <w:sz w:val="24"/>
          <w:szCs w:val="24"/>
        </w:rPr>
        <w:t xml:space="preserve">   Incheon, Korea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32FB" w14:textId="77777777" w:rsidR="00F02E70" w:rsidRDefault="00F02E70">
      <w:r>
        <w:separator/>
      </w:r>
    </w:p>
  </w:endnote>
  <w:endnote w:type="continuationSeparator" w:id="0">
    <w:p w14:paraId="5187BECB" w14:textId="77777777" w:rsidR="00F02E70" w:rsidRDefault="00F02E70">
      <w:r>
        <w:continuationSeparator/>
      </w:r>
    </w:p>
  </w:endnote>
  <w:endnote w:type="continuationNotice" w:id="1">
    <w:p w14:paraId="63720579" w14:textId="77777777" w:rsidR="00F02E70" w:rsidRDefault="00F02E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F730E" w14:textId="77777777" w:rsidR="00F02E70" w:rsidRDefault="00F02E70">
      <w:r>
        <w:separator/>
      </w:r>
    </w:p>
  </w:footnote>
  <w:footnote w:type="continuationSeparator" w:id="0">
    <w:p w14:paraId="033FBB75" w14:textId="77777777" w:rsidR="00F02E70" w:rsidRDefault="00F02E70">
      <w:r>
        <w:continuationSeparator/>
      </w:r>
    </w:p>
  </w:footnote>
  <w:footnote w:type="continuationNotice" w:id="1">
    <w:p w14:paraId="10287AF3" w14:textId="77777777" w:rsidR="00F02E70" w:rsidRDefault="00F02E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2023-02-17T18:01:00Z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